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附件1</w:t>
      </w:r>
    </w:p>
    <w:p>
      <w:pPr>
        <w:jc w:val="center"/>
        <w:rPr>
          <w:rFonts w:ascii="方正小标宋简体" w:eastAsia="方正小标宋简体" w:cs="方正小标宋简体"/>
          <w:spacing w:val="-4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spacing w:val="-4"/>
          <w:kern w:val="0"/>
          <w:sz w:val="36"/>
          <w:szCs w:val="36"/>
        </w:rPr>
        <w:t>202</w:t>
      </w:r>
      <w:r>
        <w:rPr>
          <w:rFonts w:ascii="方正小标宋简体" w:eastAsia="方正小标宋简体" w:cs="方正小标宋简体"/>
          <w:spacing w:val="-4"/>
          <w:kern w:val="0"/>
          <w:sz w:val="36"/>
          <w:szCs w:val="36"/>
        </w:rPr>
        <w:t>4</w:t>
      </w:r>
      <w:r>
        <w:rPr>
          <w:rFonts w:ascii="方正小标宋简体" w:eastAsia="方正小标宋简体" w:cs="方正小标宋简体" w:hint="eastAsia"/>
          <w:spacing w:val="-4"/>
          <w:kern w:val="0"/>
          <w:sz w:val="36"/>
          <w:szCs w:val="36"/>
        </w:rPr>
        <w:t>年建筑业企业“党建进工地、支部建在项目上”</w:t>
      </w:r>
    </w:p>
    <w:p>
      <w:pPr>
        <w:jc w:val="center"/>
        <w:rPr>
          <w:rFonts w:ascii="方正小标宋简体" w:eastAsia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cs="方正小标宋简体" w:hint="eastAsia"/>
          <w:kern w:val="0"/>
          <w:sz w:val="36"/>
          <w:szCs w:val="36"/>
        </w:rPr>
        <w:t>标杆创建活动先进企业评估指标</w:t>
      </w:r>
    </w:p>
    <w:tbl>
      <w:tblPr>
        <w:jc w:val="center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674"/>
        <w:gridCol w:w="6569"/>
        <w:gridCol w:w="885"/>
        <w:gridCol w:w="825"/>
      </w:tblGrid>
      <w:tr>
        <w:trPr>
          <w:trHeight w:val="983"/>
        </w:trPr>
        <w:tc>
          <w:tcPr>
            <w:tcW w:w="97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评估指标</w:t>
            </w:r>
          </w:p>
        </w:tc>
        <w:tc>
          <w:tcPr>
            <w:tcW w:w="67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65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主要内容</w:t>
            </w:r>
          </w:p>
        </w:tc>
        <w:tc>
          <w:tcPr>
            <w:tcW w:w="88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自评得分</w:t>
            </w:r>
          </w:p>
        </w:tc>
        <w:tc>
          <w:tcPr>
            <w:tcW w:w="82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评估得分</w:t>
            </w:r>
          </w:p>
        </w:tc>
      </w:tr>
      <w:tr>
        <w:trPr>
          <w:trHeight w:val="3082"/>
        </w:trPr>
        <w:tc>
          <w:tcPr>
            <w:tcW w:w="97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标杆创建  60分</w:t>
            </w:r>
          </w:p>
          <w:p>
            <w:pPr>
              <w:spacing w:line="520" w:lineRule="exact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6569" w:type="dxa"/>
          </w:tcPr>
          <w:p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按照《关于开展建筑业企业“党建进工地、支部建在项目上”标杆创建活动的通知》（湘建协〔2021〕10号）要求，制定本企业标杆创建活动工作方案，积极开展标杆创建活动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（5分）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。将标杆创建工作纳入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年度目标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管理考核内容，坚持标杆创建工作与业务工作同研究、同布置、同检查、同考核、同总结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（5分）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1692"/>
        </w:trPr>
        <w:tc>
          <w:tcPr>
            <w:tcW w:w="975" w:type="dxa"/>
            <w:vMerge/>
            <w:vAlign w:val="center"/>
          </w:tcPr>
          <w:p/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6569" w:type="dxa"/>
          </w:tcPr>
          <w:p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高度重视标杆创建活动，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召开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会议认真研究部署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（5分）。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结合本单位实际制定年度工作计划，稳步有序开展创建活动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（5分）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3685"/>
        </w:trPr>
        <w:tc>
          <w:tcPr>
            <w:tcW w:w="975" w:type="dxa"/>
            <w:vMerge/>
            <w:vAlign w:val="center"/>
          </w:tcPr>
          <w:p/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6569" w:type="dxa"/>
          </w:tcPr>
          <w:p>
            <w:pPr>
              <w:widowControl/>
              <w:spacing w:line="48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4"/>
                <w:sz w:val="28"/>
                <w:szCs w:val="28"/>
              </w:rPr>
              <w:t>学习领会党的二十大精神，认真做好党的二十大精神的宣传工作，贯彻落实好党的二十大作出的重大决策部署;学习宣传贯彻习近平总书记在湖南考察时重要讲话精神（5分）。</w:t>
            </w:r>
            <w:r>
              <w:rPr>
                <w:rFonts w:ascii="仿宋_GB2312" w:eastAsia="仿宋_GB2312" w:hint="eastAsia"/>
                <w:color w:val="000000"/>
                <w:spacing w:val="-4"/>
                <w:sz w:val="28"/>
                <w:szCs w:val="28"/>
              </w:rPr>
              <w:t>深化党风廉政建设，积极开展党性、党风和党纪教育，认真落实党员廉洁自律各项措施；做好廉政风险防范，夯实工程建设的廉洁根基，打造“廉洁工地”</w:t>
            </w:r>
            <w:r>
              <w:rPr>
                <w:rFonts w:ascii="仿宋_GB2312" w:eastAsia="仿宋_GB2312"/>
                <w:color w:val="000000"/>
                <w:spacing w:val="-4"/>
                <w:sz w:val="28"/>
                <w:szCs w:val="28"/>
              </w:rPr>
              <w:t>（5分）</w:t>
            </w:r>
            <w:r>
              <w:rPr>
                <w:rFonts w:ascii="仿宋_GB2312" w:eastAsia="仿宋_GB2312" w:hint="eastAsia"/>
                <w:color w:val="000000"/>
                <w:spacing w:val="-4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2190"/>
        </w:trPr>
        <w:tc>
          <w:tcPr>
            <w:tcW w:w="975" w:type="dxa"/>
            <w:vMerge/>
            <w:vAlign w:val="center"/>
          </w:tcPr>
          <w:p/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6569" w:type="dxa"/>
          </w:tcPr>
          <w:p>
            <w:pPr>
              <w:widowControl/>
              <w:spacing w:line="480" w:lineRule="exact"/>
              <w:rPr>
                <w:rFonts w:ascii="仿宋_GB2312" w:eastAsia="仿宋_GB2312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4"/>
                <w:sz w:val="28"/>
                <w:szCs w:val="28"/>
              </w:rPr>
              <w:t>建立健全项目党建工作台账，全面掌握各项目部标杆创建活动开展情况</w:t>
            </w:r>
            <w:r>
              <w:rPr>
                <w:rFonts w:ascii="仿宋_GB2312" w:eastAsia="仿宋_GB2312"/>
                <w:color w:val="000000"/>
                <w:spacing w:val="-4"/>
                <w:sz w:val="28"/>
                <w:szCs w:val="28"/>
              </w:rPr>
              <w:t>（5分）</w:t>
            </w:r>
            <w:r>
              <w:rPr>
                <w:rFonts w:ascii="仿宋_GB2312" w:eastAsia="仿宋_GB2312" w:hint="eastAsia"/>
                <w:color w:val="000000"/>
                <w:spacing w:val="-4"/>
                <w:sz w:val="28"/>
                <w:szCs w:val="28"/>
              </w:rPr>
              <w:t>。从本单位选派党性强、业务精的党务干部担任项目党建指导员，坚持分类指导，多方位、多角度指导项目部开展标杆创建工作</w:t>
            </w:r>
            <w:r>
              <w:rPr>
                <w:rFonts w:ascii="仿宋_GB2312" w:eastAsia="仿宋_GB2312"/>
                <w:color w:val="000000"/>
                <w:spacing w:val="-4"/>
                <w:sz w:val="28"/>
                <w:szCs w:val="28"/>
              </w:rPr>
              <w:t>（5分）</w:t>
            </w:r>
            <w:r>
              <w:rPr>
                <w:rFonts w:ascii="仿宋_GB2312" w:eastAsia="仿宋_GB2312" w:hint="eastAsia"/>
                <w:color w:val="000000"/>
                <w:spacing w:val="-4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1040"/>
        </w:trPr>
        <w:tc>
          <w:tcPr>
            <w:tcW w:w="97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评估指标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65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主要内容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自评得分</w:t>
            </w: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评估得分</w:t>
            </w:r>
          </w:p>
        </w:tc>
      </w:tr>
      <w:tr>
        <w:trPr>
          <w:trHeight w:val="3349"/>
        </w:trPr>
        <w:tc>
          <w:tcPr>
            <w:tcW w:w="975" w:type="dxa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标杆创建  60分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6569" w:type="dxa"/>
          </w:tcPr>
          <w:p>
            <w:pPr>
              <w:widowControl/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充分利用企业网站、报刊、微信公众号等媒体，大力宣传标杆创建活动的动态、创新做法和先进经验，营造标杆创建活动的良好舆论氛围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（5分）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。打造标准化标杆创建项目。在施工现场醒目位置悬挂横幅、标语、口号，利用电子显示屏、宣传展板等广泛宣传，积极营造项目标杆创建活动氛围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（5分）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2379"/>
        </w:trPr>
        <w:tc>
          <w:tcPr>
            <w:tcW w:w="975" w:type="dxa"/>
            <w:vMerge/>
            <w:vAlign w:val="center"/>
          </w:tcPr>
          <w:p/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10</w:t>
            </w:r>
          </w:p>
        </w:tc>
        <w:tc>
          <w:tcPr>
            <w:tcW w:w="6569" w:type="dxa"/>
          </w:tcPr>
          <w:p>
            <w:pPr>
              <w:widowControl/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项目党组织建设做到“四同步”：党组织与项目部同步组建、项目党组织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负责人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与项目经理同步配备、项目党组织工作制度与项目管理制度同步制定、项目党组织工作与项目管理工作同步部署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（10分）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3409"/>
        </w:trPr>
        <w:tc>
          <w:tcPr>
            <w:tcW w:w="975" w:type="dxa"/>
            <w:vMerge w:val="restart"/>
            <w:vAlign w:val="center"/>
          </w:tcPr>
          <w:p>
            <w:pPr>
              <w:spacing w:line="520" w:lineRule="exact"/>
              <w:rPr>
                <w:rFonts w:ascii="仿宋_GB2312" w:eastAsia="仿宋_GB2312" w:cs="方正小标宋简体"/>
                <w:spacing w:val="-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spacing w:val="-4"/>
                <w:kern w:val="0"/>
                <w:sz w:val="28"/>
                <w:szCs w:val="28"/>
              </w:rPr>
              <w:t>工作成 效</w:t>
            </w:r>
          </w:p>
          <w:p>
            <w:pPr>
              <w:spacing w:line="520" w:lineRule="exact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40分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8</w:t>
            </w:r>
          </w:p>
        </w:tc>
        <w:tc>
          <w:tcPr>
            <w:tcW w:w="6569" w:type="dxa"/>
          </w:tcPr>
          <w:p>
            <w:pPr>
              <w:widowControl/>
              <w:spacing w:line="520" w:lineRule="exact"/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规模以上工程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项目党组织覆盖率100%。企业在工程造价5000万元以上、工期6个月以上的工程项目全面推进标杆创建活动，采取单独组建、派驻帮建、区域联建等方式灵活设置项目党组织，做到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规模以上工程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项目党的组织和党的工作全覆盖。覆盖率100%，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计8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分；每降低5个百分点，减1分。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3024"/>
        </w:trPr>
        <w:tc>
          <w:tcPr>
            <w:tcW w:w="890" w:type="dxa"/>
            <w:vMerge/>
            <w:vAlign w:val="center"/>
          </w:tcPr>
          <w:p/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569" w:type="dxa"/>
          </w:tcPr>
          <w:p>
            <w:pPr>
              <w:widowControl/>
              <w:spacing w:line="520" w:lineRule="exact"/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标杆创建活动与企业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生产经营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管理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有机结合，推动企业高质量发展。企业综合或单项工作获得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县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级以上表彰奖励，国家级每项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计8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分，省级每项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计5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分，市级每项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计3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，县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级每项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计2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分。同一内容获奖，按分值最高的计算，得分按奖项累加，该项最多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计8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分。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1002"/>
        </w:trPr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评估指标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分值</w:t>
            </w:r>
          </w:p>
        </w:tc>
        <w:tc>
          <w:tcPr>
            <w:tcW w:w="65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主要内容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自评得分</w:t>
            </w: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评估得分</w:t>
            </w:r>
          </w:p>
        </w:tc>
      </w:tr>
      <w:tr>
        <w:trPr>
          <w:trHeight w:val="3072"/>
        </w:trPr>
        <w:tc>
          <w:tcPr>
            <w:tcW w:w="975" w:type="dxa"/>
            <w:vMerge w:val="restart"/>
            <w:tcBorders>
              <w:tl2br w:val="nil"/>
              <w:tr2bl w:val="nil"/>
            </w:tcBorders>
            <w:vAlign w:val="center"/>
          </w:tcPr>
          <w:p>
            <w:r>
              <w:rPr>
                <w:rFonts w:ascii="仿宋_GB2312" w:eastAsia="仿宋_GB2312" w:cs="方正小标宋简体" w:hint="eastAsia"/>
                <w:kern w:val="0"/>
                <w:sz w:val="28"/>
                <w:szCs w:val="28"/>
              </w:rPr>
              <w:t>工作成效40分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569" w:type="dxa"/>
          </w:tcPr>
          <w:p>
            <w:pPr>
              <w:widowControl/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标杆创建活动与项目建设深度融合，相互促进，项目质量、安全、绿色、科技、节能等工作取得实效。被评为“党建进工地、支部建在项目上标杆创建活动优秀项目部”的项目获评各类工程专业奖项，国家级每项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分，省级每项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分，市级每项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县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级每项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计2</w:t>
            </w:r>
            <w:r>
              <w:rPr>
                <w:rFonts w:ascii="仿宋_GB2312" w:eastAsia="仿宋_GB2312" w:hint="eastAsia"/>
                <w:color w:val="000000"/>
                <w:spacing w:val="-6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该项最多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1985"/>
        </w:trPr>
        <w:tc>
          <w:tcPr>
            <w:tcW w:w="975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569" w:type="dxa"/>
          </w:tcPr>
          <w:p>
            <w:pPr>
              <w:widowControl/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积极参与标杆创建交流活动，踊跃为湖南建筑信息网“党建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引领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标杆创建”栏目和其他各类新闻媒体投稿，展示标杆创建工作成果，经录用和公开发布的，每个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，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该项最多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1965"/>
        </w:trPr>
        <w:tc>
          <w:tcPr>
            <w:tcW w:w="975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569" w:type="dxa"/>
          </w:tcPr>
          <w:p>
            <w:pPr>
              <w:widowControl/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充分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发挥标杆创建示范引领作用，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切实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提升党建工作水平。企业获得县级以上党建工作荣誉，如“先进基层党组织”，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分；“优秀共产党员”“优秀党务工作者”等荣誉称号，每个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4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分。该项最多</w:t>
            </w:r>
            <w:r>
              <w:rPr>
                <w:rFonts w:ascii="仿宋_GB2312" w:eastAsia="仿宋_GB2312"/>
                <w:color w:val="000000"/>
                <w:spacing w:val="-6"/>
                <w:sz w:val="28"/>
                <w:szCs w:val="28"/>
              </w:rPr>
              <w:t>计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分。</w:t>
            </w: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  <w:tr>
        <w:trPr>
          <w:trHeight w:val="765"/>
        </w:trPr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kern w:val="0"/>
                <w:sz w:val="28"/>
                <w:szCs w:val="28"/>
              </w:rPr>
              <w:t>总分</w:t>
            </w:r>
          </w:p>
        </w:tc>
        <w:tc>
          <w:tcPr>
            <w:tcW w:w="674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方正小标宋简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6569" w:type="dxa"/>
          </w:tcPr>
          <w:p>
            <w:pPr>
              <w:widowControl/>
              <w:spacing w:line="5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  <w:tc>
          <w:tcPr>
            <w:tcW w:w="825" w:type="dxa"/>
          </w:tcPr>
          <w:p>
            <w:pPr>
              <w:spacing w:line="520" w:lineRule="exact"/>
              <w:jc w:val="center"/>
              <w:rPr>
                <w:rFonts w:ascii="仿宋_GB2312" w:eastAsia="仿宋_GB2312" w:cs="方正小标宋简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>
      <w:pPr>
        <w:widowControl/>
        <w:jc w:val="left"/>
        <w:rPr>
          <w:rFonts w:ascii="宋体" w:hAnsi="宋体"/>
          <w:sz w:val="28"/>
          <w:szCs w:val="28"/>
        </w:rPr>
      </w:pP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Yozo_Office27021597764231180</Application>
  <Pages>3</Pages>
  <Words>0</Words>
  <Characters>1102</Characters>
  <Lines>0</Lines>
  <Paragraphs>10</Paragraphs>
  <CharactersWithSpaces>1470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申雅芳</dc:creator>
  <cp:lastModifiedBy>申雅芳</cp:lastModifiedBy>
  <cp:revision>1</cp:revision>
  <dcterms:created xsi:type="dcterms:W3CDTF">2024-04-29T02:21:00Z</dcterms:created>
  <dcterms:modified xsi:type="dcterms:W3CDTF">2024-04-29T02:22:39Z</dcterms:modified>
</cp:coreProperties>
</file>